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HandelGothic BT" w:cs="HandelGothic BT" w:eastAsia="HandelGothic BT" w:hAnsi="HandelGothic BT"/>
          <w:color w:val="000000"/>
          <w:sz w:val="15"/>
          <w:szCs w:val="15"/>
        </w:rPr>
      </w:pPr>
      <w:r w:rsidDel="00000000" w:rsidR="00000000" w:rsidRPr="00000000">
        <w:rPr>
          <w:rFonts w:ascii="HandelGothic BT" w:cs="HandelGothic BT" w:eastAsia="HandelGothic BT" w:hAnsi="HandelGothic BT"/>
          <w:color w:val="000000"/>
          <w:sz w:val="15"/>
          <w:szCs w:val="15"/>
          <w:rtl w:val="0"/>
        </w:rPr>
        <w:t xml:space="preserve">   </w:t>
      </w:r>
      <w:r w:rsidDel="00000000" w:rsidR="00000000" w:rsidRPr="00000000">
        <w:drawing>
          <wp:anchor allowOverlap="1" behindDoc="1" distB="0" distT="0" distL="0" distR="0" hidden="0" layoutInCell="1" locked="0" relativeHeight="0" simplePos="0">
            <wp:simplePos x="0" y="0"/>
            <wp:positionH relativeFrom="column">
              <wp:posOffset>382270</wp:posOffset>
            </wp:positionH>
            <wp:positionV relativeFrom="paragraph">
              <wp:posOffset>-142871</wp:posOffset>
            </wp:positionV>
            <wp:extent cx="633730" cy="702310"/>
            <wp:effectExtent b="0" l="0" r="0" t="0"/>
            <wp:wrapNone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3730" cy="70231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hanging="2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LISTA DE ÚTILES ESCOLARES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Curso:</w:t>
      </w: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rtl w:val="0"/>
        </w:rPr>
        <w:t xml:space="preserve"> 4°Medio A-B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20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090"/>
        <w:gridCol w:w="6930"/>
        <w:tblGridChange w:id="0">
          <w:tblGrid>
            <w:gridCol w:w="3090"/>
            <w:gridCol w:w="693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0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LENGUAJE Y COMUNICACIÓN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C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 de 100 hojas cuadriculado  con etiqueta de identificación (nombre, asignatura, curso y año).   </w:t>
            </w:r>
          </w:p>
          <w:p w:rsidR="00000000" w:rsidDel="00000000" w:rsidP="00000000" w:rsidRDefault="00000000" w:rsidRPr="00000000" w14:paraId="0000000D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roja</w:t>
            </w:r>
          </w:p>
          <w:p w:rsidR="00000000" w:rsidDel="00000000" w:rsidP="00000000" w:rsidRDefault="00000000" w:rsidRPr="00000000" w14:paraId="0000000E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Lapicera: azul-roja y negra. </w:t>
            </w:r>
          </w:p>
          <w:p w:rsidR="00000000" w:rsidDel="00000000" w:rsidP="00000000" w:rsidRDefault="00000000" w:rsidRPr="00000000" w14:paraId="0000000F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grafito- goma de borrar.</w:t>
            </w:r>
          </w:p>
          <w:p w:rsidR="00000000" w:rsidDel="00000000" w:rsidP="00000000" w:rsidRDefault="00000000" w:rsidRPr="00000000" w14:paraId="00000010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11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Diccionario de Lengua Española: Aristos</w:t>
            </w:r>
          </w:p>
          <w:p w:rsidR="00000000" w:rsidDel="00000000" w:rsidP="00000000" w:rsidRDefault="00000000" w:rsidRPr="00000000" w14:paraId="00000012">
            <w:pPr>
              <w:numPr>
                <w:ilvl w:val="0"/>
                <w:numId w:val="10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29" w:hRule="atLeast"/>
          <w:tblHeader w:val="0"/>
        </w:trPr>
        <w:tc>
          <w:tcPr/>
          <w:p w:rsidR="00000000" w:rsidDel="00000000" w:rsidP="00000000" w:rsidRDefault="00000000" w:rsidRPr="00000000" w14:paraId="0000001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INGLÉS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numPr>
                <w:ilvl w:val="0"/>
                <w:numId w:val="7"/>
              </w:numPr>
              <w:spacing w:line="276" w:lineRule="auto"/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cuadriculado con empaste amarillo y etiqueta de identificación.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diccionario Inglés-Español con etiqueta de identificación.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grafito, lapicera azul y roja, goma de borrar, corrector, lápices de colores, destacador, tijeras y pegamento.</w:t>
            </w:r>
          </w:p>
          <w:p w:rsidR="00000000" w:rsidDel="00000000" w:rsidP="00000000" w:rsidRDefault="00000000" w:rsidRPr="00000000" w14:paraId="00000017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Texto estudiante: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“Insta English 3”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(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del año anterior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). Editorial Macmillan Education. Con etiqueta de identificación. </w:t>
            </w:r>
          </w:p>
          <w:p w:rsidR="00000000" w:rsidDel="00000000" w:rsidP="00000000" w:rsidRDefault="00000000" w:rsidRPr="00000000" w14:paraId="00000019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A">
            <w:pPr>
              <w:numPr>
                <w:ilvl w:val="0"/>
                <w:numId w:val="1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u w:val="single"/>
                <w:rtl w:val="0"/>
              </w:rPr>
              <w:t xml:space="preserve">Libros de lectura complementaria: </w:t>
            </w:r>
          </w:p>
          <w:p w:rsidR="00000000" w:rsidDel="00000000" w:rsidP="00000000" w:rsidRDefault="00000000" w:rsidRPr="00000000" w14:paraId="0000001B">
            <w:pPr>
              <w:numPr>
                <w:ilvl w:val="0"/>
                <w:numId w:val="2"/>
              </w:numPr>
              <w:ind w:left="144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“Red Water”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(Level 5 Blue series fiction de editorial Helbling) con etiqueta de identificación.</w:t>
            </w:r>
          </w:p>
          <w:p w:rsidR="00000000" w:rsidDel="00000000" w:rsidP="00000000" w:rsidRDefault="00000000" w:rsidRPr="00000000" w14:paraId="0000001C">
            <w:pPr>
              <w:ind w:left="144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061123" cy="1489466"/>
                  <wp:effectExtent b="0" l="0" r="0" t="0"/>
                  <wp:docPr id="3" name="image3.png"/>
                  <a:graphic>
                    <a:graphicData uri="http://schemas.openxmlformats.org/drawingml/2006/picture">
                      <pic:pic>
                        <pic:nvPicPr>
                          <pic:cNvPr id="0" name="image3.png"/>
                          <pic:cNvPicPr preferRelativeResize="0"/>
                        </pic:nvPicPr>
                        <pic:blipFill>
                          <a:blip r:embed="rId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61123" cy="148946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D">
            <w:pPr>
              <w:numPr>
                <w:ilvl w:val="0"/>
                <w:numId w:val="3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Otros materiales se solicitarán de acuerdo a las actividades que se vayan desarrollando en el transcurso del año.</w:t>
            </w:r>
          </w:p>
          <w:p w:rsidR="00000000" w:rsidDel="00000000" w:rsidP="00000000" w:rsidRDefault="00000000" w:rsidRPr="00000000" w14:paraId="0000001E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F">
            <w:pPr>
              <w:spacing w:line="276" w:lineRule="auto"/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** Tanto el texto como los libros de lectura complementaria, se pueden encontrar en Librería Inglesa de La Serena**</w:t>
            </w:r>
          </w:p>
          <w:p w:rsidR="00000000" w:rsidDel="00000000" w:rsidP="00000000" w:rsidRDefault="00000000" w:rsidRPr="00000000" w14:paraId="00000020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2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MATEMÁTICA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3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100 hojas universitario cuadriculado, con etiqueta de identificación (nombre, asignatura, año, curso.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tamaño carta o cuaderno de dibujo.</w:t>
            </w:r>
          </w:p>
          <w:p w:rsidR="00000000" w:rsidDel="00000000" w:rsidP="00000000" w:rsidRDefault="00000000" w:rsidRPr="00000000" w14:paraId="00000025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Lápiz grafito o portamina, lapicera azul y roja, goma de borrar, corrector.</w:t>
            </w:r>
          </w:p>
          <w:p w:rsidR="00000000" w:rsidDel="00000000" w:rsidP="00000000" w:rsidRDefault="00000000" w:rsidRPr="00000000" w14:paraId="00000026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(tamaño oficio) CUALQUIER COLOR.</w:t>
            </w:r>
          </w:p>
          <w:p w:rsidR="00000000" w:rsidDel="00000000" w:rsidP="00000000" w:rsidRDefault="00000000" w:rsidRPr="00000000" w14:paraId="00000027">
            <w:pPr>
              <w:numPr>
                <w:ilvl w:val="0"/>
                <w:numId w:val="5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 de 20 cm.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8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BIOLOGÍA</w:t>
            </w:r>
          </w:p>
        </w:tc>
        <w:tc>
          <w:tcPr/>
          <w:p w:rsidR="00000000" w:rsidDel="00000000" w:rsidP="00000000" w:rsidRDefault="00000000" w:rsidRPr="00000000" w14:paraId="00000029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2A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2B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2C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con etiqueta de identificación (nombre, asignatura, curso y año).</w:t>
            </w:r>
          </w:p>
          <w:p w:rsidR="00000000" w:rsidDel="00000000" w:rsidP="00000000" w:rsidRDefault="00000000" w:rsidRPr="00000000" w14:paraId="0000002D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 COMÚN A LAS CIENCIAS) con su respectiva identificación.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2E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QUÍMICA</w:t>
            </w:r>
          </w:p>
        </w:tc>
        <w:tc>
          <w:tcPr/>
          <w:p w:rsidR="00000000" w:rsidDel="00000000" w:rsidP="00000000" w:rsidRDefault="00000000" w:rsidRPr="00000000" w14:paraId="0000002F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30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(azul, negra, roja y verde), corrector y  lápices de colores.  </w:t>
            </w:r>
          </w:p>
          <w:p w:rsidR="00000000" w:rsidDel="00000000" w:rsidP="00000000" w:rsidRDefault="00000000" w:rsidRPr="00000000" w14:paraId="00000031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32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 (Nombre y apellido)</w:t>
            </w:r>
          </w:p>
          <w:p w:rsidR="00000000" w:rsidDel="00000000" w:rsidP="00000000" w:rsidRDefault="00000000" w:rsidRPr="00000000" w14:paraId="00000033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Calculadora científica.</w:t>
            </w:r>
          </w:p>
          <w:p w:rsidR="00000000" w:rsidDel="00000000" w:rsidP="00000000" w:rsidRDefault="00000000" w:rsidRPr="00000000" w14:paraId="00000034">
            <w:pPr>
              <w:numPr>
                <w:ilvl w:val="0"/>
                <w:numId w:val="9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Tabla periódica. </w:t>
            </w:r>
          </w:p>
          <w:p w:rsidR="00000000" w:rsidDel="00000000" w:rsidP="00000000" w:rsidRDefault="00000000" w:rsidRPr="00000000" w14:paraId="00000035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6">
            <w:pPr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37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FILOSOFÍA </w:t>
            </w:r>
          </w:p>
        </w:tc>
        <w:tc>
          <w:tcPr/>
          <w:p w:rsidR="00000000" w:rsidDel="00000000" w:rsidP="00000000" w:rsidRDefault="00000000" w:rsidRPr="00000000" w14:paraId="00000038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Cuaderno universitario con una etiqueta que    </w:t>
            </w:r>
          </w:p>
          <w:p w:rsidR="00000000" w:rsidDel="00000000" w:rsidP="00000000" w:rsidRDefault="00000000" w:rsidRPr="00000000" w14:paraId="00000039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 considere todos sus datos de identificación (nombre,   </w:t>
            </w:r>
          </w:p>
          <w:p w:rsidR="00000000" w:rsidDel="00000000" w:rsidP="00000000" w:rsidRDefault="00000000" w:rsidRPr="00000000" w14:paraId="0000003A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asignatura  y curso)</w:t>
            </w:r>
          </w:p>
          <w:p w:rsidR="00000000" w:rsidDel="00000000" w:rsidP="00000000" w:rsidRDefault="00000000" w:rsidRPr="00000000" w14:paraId="0000003B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Lapicera  azul o negra  y roja</w:t>
            </w:r>
          </w:p>
          <w:p w:rsidR="00000000" w:rsidDel="00000000" w:rsidP="00000000" w:rsidRDefault="00000000" w:rsidRPr="00000000" w14:paraId="0000003C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0"/>
                <w:szCs w:val="20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Una carpeta 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0"/>
                <w:szCs w:val="20"/>
                <w:rtl w:val="0"/>
              </w:rPr>
              <w:t xml:space="preserve">(para conservar sus trabajos, guías y  pruebas)</w:t>
            </w:r>
          </w:p>
          <w:p w:rsidR="00000000" w:rsidDel="00000000" w:rsidP="00000000" w:rsidRDefault="00000000" w:rsidRPr="00000000" w14:paraId="0000003D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– Destacador</w:t>
            </w:r>
          </w:p>
          <w:p w:rsidR="00000000" w:rsidDel="00000000" w:rsidP="00000000" w:rsidRDefault="00000000" w:rsidRPr="00000000" w14:paraId="0000003E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***Durante el año se solicitarán materiales para realizar   </w:t>
            </w:r>
          </w:p>
          <w:p w:rsidR="00000000" w:rsidDel="00000000" w:rsidP="00000000" w:rsidRDefault="00000000" w:rsidRPr="00000000" w14:paraId="0000003F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       algunas  actividades pedagógicas en clases.</w:t>
            </w:r>
          </w:p>
          <w:p w:rsidR="00000000" w:rsidDel="00000000" w:rsidP="00000000" w:rsidRDefault="00000000" w:rsidRPr="00000000" w14:paraId="00000040">
            <w:pPr>
              <w:spacing w:line="276" w:lineRule="auto"/>
              <w:ind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EDUCACIÓN CIUDADANA</w:t>
            </w:r>
          </w:p>
        </w:tc>
        <w:tc>
          <w:tcPr/>
          <w:p w:rsidR="00000000" w:rsidDel="00000000" w:rsidP="00000000" w:rsidRDefault="00000000" w:rsidRPr="00000000" w14:paraId="00000042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Cuaderno universitario</w:t>
            </w:r>
          </w:p>
          <w:p w:rsidR="00000000" w:rsidDel="00000000" w:rsidP="00000000" w:rsidRDefault="00000000" w:rsidRPr="00000000" w14:paraId="00000043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Lapicera azul, negra y roja</w:t>
            </w:r>
          </w:p>
          <w:p w:rsidR="00000000" w:rsidDel="00000000" w:rsidP="00000000" w:rsidRDefault="00000000" w:rsidRPr="00000000" w14:paraId="00000044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Regla</w:t>
            </w:r>
          </w:p>
          <w:p w:rsidR="00000000" w:rsidDel="00000000" w:rsidP="00000000" w:rsidRDefault="00000000" w:rsidRPr="00000000" w14:paraId="00000045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Destacador</w:t>
            </w:r>
          </w:p>
          <w:p w:rsidR="00000000" w:rsidDel="00000000" w:rsidP="00000000" w:rsidRDefault="00000000" w:rsidRPr="00000000" w14:paraId="00000046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Corrector</w:t>
            </w:r>
          </w:p>
          <w:p w:rsidR="00000000" w:rsidDel="00000000" w:rsidP="00000000" w:rsidRDefault="00000000" w:rsidRPr="00000000" w14:paraId="00000047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(para guardar guías, pruebas, etc)</w:t>
            </w:r>
          </w:p>
          <w:p w:rsidR="00000000" w:rsidDel="00000000" w:rsidP="00000000" w:rsidRDefault="00000000" w:rsidRPr="00000000" w14:paraId="00000048">
            <w:pPr>
              <w:numPr>
                <w:ilvl w:val="0"/>
                <w:numId w:val="4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Pendrive </w:t>
            </w:r>
          </w:p>
          <w:p w:rsidR="00000000" w:rsidDel="00000000" w:rsidP="00000000" w:rsidRDefault="00000000" w:rsidRPr="00000000" w14:paraId="00000049">
            <w:pPr>
              <w:ind w:left="720" w:firstLine="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*En el transcurso del año se pedirán materiales de acuerdo con las actividades pedagógicas que se realizarán. 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4A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4B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C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D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u w:val="single"/>
          <w:rtl w:val="0"/>
        </w:rPr>
        <w:t xml:space="preserve"> </w:t>
      </w: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ELECTIVOS PLAN COMÚN</w:t>
      </w:r>
    </w:p>
    <w:p w:rsidR="00000000" w:rsidDel="00000000" w:rsidP="00000000" w:rsidRDefault="00000000" w:rsidRPr="00000000" w14:paraId="0000004E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031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364"/>
        <w:gridCol w:w="6667"/>
        <w:tblGridChange w:id="0">
          <w:tblGrid>
            <w:gridCol w:w="3364"/>
            <w:gridCol w:w="6667"/>
          </w:tblGrid>
        </w:tblGridChange>
      </w:tblGrid>
      <w:tr>
        <w:trPr>
          <w:cantSplit w:val="0"/>
          <w:trHeight w:val="523" w:hRule="atLeast"/>
          <w:tblHeader w:val="0"/>
        </w:trPr>
        <w:tc>
          <w:tcPr/>
          <w:p w:rsidR="00000000" w:rsidDel="00000000" w:rsidP="00000000" w:rsidRDefault="00000000" w:rsidRPr="00000000" w14:paraId="0000004F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  <w:u w:val="singl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EDUCACIÓN FÍSICA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50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Buzo  oficial del Colegio</w:t>
            </w:r>
          </w:p>
          <w:p w:rsidR="00000000" w:rsidDel="00000000" w:rsidP="00000000" w:rsidRDefault="00000000" w:rsidRPr="00000000" w14:paraId="00000051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polera deportiva institucional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cuello redondo y color gris</w:t>
            </w: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2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Short gris. </w:t>
            </w:r>
          </w:p>
          <w:p w:rsidR="00000000" w:rsidDel="00000000" w:rsidP="00000000" w:rsidRDefault="00000000" w:rsidRPr="00000000" w14:paraId="00000053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Calzas gris o burdeos (De acuerdo a las imágenes adjuntas.)</w:t>
            </w:r>
          </w:p>
          <w:p w:rsidR="00000000" w:rsidDel="00000000" w:rsidP="00000000" w:rsidRDefault="00000000" w:rsidRPr="00000000" w14:paraId="00000054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Bolso pequeño para útiles de aseo. (Toalla, jabón, Desodorante. entre otros. </w:t>
            </w:r>
          </w:p>
          <w:p w:rsidR="00000000" w:rsidDel="00000000" w:rsidP="00000000" w:rsidRDefault="00000000" w:rsidRPr="00000000" w14:paraId="00000055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Zapatillas para trote, sugerencia running a fin de evitar lesiones. Color blanca, negra o gris.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1 Botella para el agua.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Bloqueador solar</w:t>
            </w:r>
          </w:p>
          <w:p w:rsidR="00000000" w:rsidDel="00000000" w:rsidP="00000000" w:rsidRDefault="00000000" w:rsidRPr="00000000" w14:paraId="00000058">
            <w:pPr>
              <w:numPr>
                <w:ilvl w:val="0"/>
                <w:numId w:val="11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Se requiere marcar su ropa con su nombre y curso.</w:t>
              <w:tab/>
              <w:tab/>
              <w:tab/>
              <w:tab/>
              <w:tab/>
            </w:r>
            <w:r w:rsidDel="00000000" w:rsidR="00000000" w:rsidRPr="00000000">
              <w:drawing>
                <wp:anchor allowOverlap="1" behindDoc="0" distB="114300" distT="114300" distL="114300" distR="114300" hidden="0" layoutInCell="1" locked="0" relativeHeight="0" simplePos="0">
                  <wp:simplePos x="0" y="0"/>
                  <wp:positionH relativeFrom="column">
                    <wp:posOffset>857250</wp:posOffset>
                  </wp:positionH>
                  <wp:positionV relativeFrom="paragraph">
                    <wp:posOffset>200025</wp:posOffset>
                  </wp:positionV>
                  <wp:extent cx="2484755" cy="1600200"/>
                  <wp:effectExtent b="0" l="0" r="0" t="0"/>
                  <wp:wrapNone/>
                  <wp:docPr id="5" name="image2.jpg"/>
                  <a:graphic>
                    <a:graphicData uri="http://schemas.openxmlformats.org/drawingml/2006/picture">
                      <pic:pic>
                        <pic:nvPicPr>
                          <pic:cNvPr id="0" name="image2.jpg"/>
                          <pic:cNvPicPr preferRelativeResize="0"/>
                        </pic:nvPicPr>
                        <pic:blipFill>
                          <a:blip r:embed="rId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4755" cy="1600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  <w:p w:rsidR="00000000" w:rsidDel="00000000" w:rsidP="00000000" w:rsidRDefault="00000000" w:rsidRPr="00000000" w14:paraId="00000059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A">
            <w:pPr>
              <w:ind w:firstLine="0"/>
              <w:jc w:val="both"/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B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C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D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E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F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0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1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2">
            <w:pPr>
              <w:ind w:firstLine="0"/>
              <w:jc w:val="both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3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ARTES VISUALES</w:t>
            </w:r>
          </w:p>
        </w:tc>
        <w:tc>
          <w:tcPr/>
          <w:p w:rsidR="00000000" w:rsidDel="00000000" w:rsidP="00000000" w:rsidRDefault="00000000" w:rsidRPr="00000000" w14:paraId="00000064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Croquera </w:t>
            </w:r>
          </w:p>
          <w:p w:rsidR="00000000" w:rsidDel="00000000" w:rsidP="00000000" w:rsidRDefault="00000000" w:rsidRPr="00000000" w14:paraId="00000065">
            <w:pPr>
              <w:numPr>
                <w:ilvl w:val="0"/>
                <w:numId w:val="6"/>
              </w:numPr>
              <w:ind w:left="720" w:hanging="36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Block 99  1/8 </w:t>
            </w:r>
          </w:p>
          <w:p w:rsidR="00000000" w:rsidDel="00000000" w:rsidP="00000000" w:rsidRDefault="00000000" w:rsidRPr="00000000" w14:paraId="00000066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7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8">
            <w:pPr>
              <w:ind w:firstLine="0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9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2 Pinceles (N°2- n°12)tipo paleta</w:t>
            </w:r>
          </w:p>
          <w:p w:rsidR="00000000" w:rsidDel="00000000" w:rsidP="00000000" w:rsidRDefault="00000000" w:rsidRPr="00000000" w14:paraId="0000006A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</w:rPr>
              <w:drawing>
                <wp:inline distB="114300" distT="114300" distL="114300" distR="114300">
                  <wp:extent cx="1710607" cy="1334452"/>
                  <wp:effectExtent b="0" l="0" r="0" t="0"/>
                  <wp:docPr id="4" name="image4.png"/>
                  <a:graphic>
                    <a:graphicData uri="http://schemas.openxmlformats.org/drawingml/2006/picture">
                      <pic:pic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10"/>
                          <a:srcRect b="24315" l="11302" r="16389" t="241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10607" cy="13344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B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1lápiz grafito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4B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Goma de borrar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Caja de lápices de 12 colores </w:t>
            </w:r>
            <w:r w:rsidDel="00000000" w:rsidR="00000000" w:rsidRPr="00000000">
              <w:rPr>
                <w:rFonts w:ascii="Century Gothic" w:cs="Century Gothic" w:eastAsia="Century Gothic" w:hAnsi="Century Gothic"/>
                <w:b w:val="1"/>
                <w:bCs w:val="1"/>
                <w:sz w:val="22"/>
                <w:szCs w:val="22"/>
                <w:rtl w:val="0"/>
              </w:rPr>
              <w:t xml:space="preserve">Acuarelables.</w:t>
            </w:r>
          </w:p>
          <w:p w:rsidR="00000000" w:rsidDel="00000000" w:rsidP="00000000" w:rsidRDefault="00000000" w:rsidRPr="00000000" w14:paraId="0000006E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Regla</w:t>
            </w:r>
          </w:p>
          <w:p w:rsidR="00000000" w:rsidDel="00000000" w:rsidP="00000000" w:rsidRDefault="00000000" w:rsidRPr="00000000" w14:paraId="0000006F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Pegamento en barra</w:t>
            </w:r>
          </w:p>
          <w:p w:rsidR="00000000" w:rsidDel="00000000" w:rsidP="00000000" w:rsidRDefault="00000000" w:rsidRPr="00000000" w14:paraId="00000070">
            <w:pPr>
              <w:numPr>
                <w:ilvl w:val="0"/>
                <w:numId w:val="6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10 barras de silicona.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1">
            <w:pPr>
              <w:ind w:hanging="2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2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3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sz w:val="22"/>
          <w:szCs w:val="22"/>
          <w:rtl w:val="0"/>
        </w:rPr>
        <w:t xml:space="preserve">PLAN ELECTIVO  DIFERENCIADO</w:t>
      </w:r>
    </w:p>
    <w:tbl>
      <w:tblPr>
        <w:tblStyle w:val="Table3"/>
        <w:tblW w:w="10065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403"/>
        <w:gridCol w:w="6662"/>
        <w:tblGridChange w:id="0">
          <w:tblGrid>
            <w:gridCol w:w="3403"/>
            <w:gridCol w:w="6662"/>
          </w:tblGrid>
        </w:tblGridChange>
      </w:tblGrid>
      <w:tr>
        <w:trPr>
          <w:cantSplit w:val="0"/>
          <w:tblHeader w:val="0"/>
        </w:trPr>
        <w:tc>
          <w:tcPr>
            <w:shd w:fill="auto" w:val="clear"/>
          </w:tcPr>
          <w:p w:rsidR="00000000" w:rsidDel="00000000" w:rsidP="00000000" w:rsidRDefault="00000000" w:rsidRPr="00000000" w14:paraId="00000076">
            <w:pPr>
              <w:ind w:hanging="2"/>
              <w:jc w:val="both"/>
              <w:rPr>
                <w:rFonts w:ascii="Century Gothic" w:cs="Century Gothic" w:eastAsia="Century Gothic" w:hAnsi="Century Gothic"/>
                <w:sz w:val="22"/>
                <w:szCs w:val="22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1.- Biología celular y molecular</w:t>
            </w:r>
          </w:p>
        </w:tc>
        <w:tc>
          <w:tcPr/>
          <w:p w:rsidR="00000000" w:rsidDel="00000000" w:rsidP="00000000" w:rsidRDefault="00000000" w:rsidRPr="00000000" w14:paraId="00000077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Cuaderno universitario de 100 hojas cuadriculado  y su etiqueta de identificación (nombre, asignatura, curso y año).</w:t>
            </w:r>
          </w:p>
          <w:p w:rsidR="00000000" w:rsidDel="00000000" w:rsidP="00000000" w:rsidRDefault="00000000" w:rsidRPr="00000000" w14:paraId="00000078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 Lápiz grafito, goma de borrar, lápiz pasta azul, negra, roja y verde, corrector y lápices de colores. </w:t>
            </w:r>
          </w:p>
          <w:p w:rsidR="00000000" w:rsidDel="00000000" w:rsidP="00000000" w:rsidRDefault="00000000" w:rsidRPr="00000000" w14:paraId="00000079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1 destacador.</w:t>
            </w:r>
          </w:p>
          <w:p w:rsidR="00000000" w:rsidDel="00000000" w:rsidP="00000000" w:rsidRDefault="00000000" w:rsidRPr="00000000" w14:paraId="0000007A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Carpeta verde con etiqueta de identificación (nombre, asignatura, curso y año).</w:t>
            </w:r>
          </w:p>
          <w:p w:rsidR="00000000" w:rsidDel="00000000" w:rsidP="00000000" w:rsidRDefault="00000000" w:rsidRPr="00000000" w14:paraId="0000007B">
            <w:pPr>
              <w:numPr>
                <w:ilvl w:val="0"/>
                <w:numId w:val="8"/>
              </w:numPr>
              <w:ind w:left="720" w:hanging="360"/>
              <w:rPr>
                <w:rFonts w:ascii="Century Gothic" w:cs="Century Gothic" w:eastAsia="Century Gothic" w:hAnsi="Century Gothic"/>
                <w:sz w:val="22"/>
                <w:szCs w:val="22"/>
                <w:u w:val="none"/>
              </w:rPr>
            </w:pPr>
            <w:r w:rsidDel="00000000" w:rsidR="00000000" w:rsidRPr="00000000">
              <w:rPr>
                <w:rFonts w:ascii="Century Gothic" w:cs="Century Gothic" w:eastAsia="Century Gothic" w:hAnsi="Century Gothic"/>
                <w:sz w:val="22"/>
                <w:szCs w:val="22"/>
                <w:rtl w:val="0"/>
              </w:rPr>
              <w:t xml:space="preserve">Cotona o delantal blanco (de uso obligatorio en laboratorio) con su respectiva identificación.</w:t>
            </w:r>
          </w:p>
        </w:tc>
      </w:tr>
    </w:tbl>
    <w:p w:rsidR="00000000" w:rsidDel="00000000" w:rsidP="00000000" w:rsidRDefault="00000000" w:rsidRPr="00000000" w14:paraId="0000007C">
      <w:pPr>
        <w:ind w:hanging="2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ind w:hanging="2"/>
        <w:jc w:val="center"/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ind w:hanging="2"/>
        <w:jc w:val="center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Fonts w:ascii="Century Gothic" w:cs="Century Gothic" w:eastAsia="Century Gothic" w:hAnsi="Century Gothic"/>
          <w:b w:val="1"/>
          <w:bCs w:val="1"/>
          <w:sz w:val="22"/>
          <w:szCs w:val="22"/>
          <w:u w:val="single"/>
          <w:rtl w:val="0"/>
        </w:rPr>
        <w:t xml:space="preserve">Lecturas Complementarias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ind w:hanging="2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spacing w:after="160" w:line="259" w:lineRule="auto"/>
        <w:ind w:firstLine="0"/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rtl w:val="0"/>
        </w:rPr>
        <w:t xml:space="preserve">4° MEDIO “A” Y “B”</w:t>
      </w:r>
    </w:p>
    <w:tbl>
      <w:tblPr>
        <w:tblStyle w:val="Table4"/>
        <w:tblW w:w="846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20"/>
        <w:gridCol w:w="3405"/>
        <w:gridCol w:w="2835"/>
        <w:gridCol w:w="1800"/>
        <w:tblGridChange w:id="0">
          <w:tblGrid>
            <w:gridCol w:w="420"/>
            <w:gridCol w:w="3405"/>
            <w:gridCol w:w="2835"/>
            <w:gridCol w:w="1800"/>
          </w:tblGrid>
        </w:tblGridChange>
      </w:tblGrid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TÍTULO</w:t>
            </w:r>
          </w:p>
        </w:tc>
        <w:tc>
          <w:tcPr/>
          <w:p w:rsidR="00000000" w:rsidDel="00000000" w:rsidP="00000000" w:rsidRDefault="00000000" w:rsidRPr="00000000" w14:paraId="00000084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AUTOR</w:t>
            </w:r>
          </w:p>
        </w:tc>
        <w:tc>
          <w:tcPr/>
          <w:p w:rsidR="00000000" w:rsidDel="00000000" w:rsidP="00000000" w:rsidRDefault="00000000" w:rsidRPr="00000000" w14:paraId="00000085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Editorial sugerida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6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1</w:t>
            </w:r>
          </w:p>
        </w:tc>
        <w:tc>
          <w:tcPr/>
          <w:p w:rsidR="00000000" w:rsidDel="00000000" w:rsidP="00000000" w:rsidRDefault="00000000" w:rsidRPr="00000000" w14:paraId="00000087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Cómo agua para chocolate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8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Laura Esquivel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9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Debolsillo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A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2 </w:t>
            </w:r>
          </w:p>
        </w:tc>
        <w:tc>
          <w:tcPr/>
          <w:p w:rsidR="00000000" w:rsidDel="00000000" w:rsidP="00000000" w:rsidRDefault="00000000" w:rsidRPr="00000000" w14:paraId="0000008B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Tengo miedo Torero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C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Pedro Lemebel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D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Anagrama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E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08F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Todos los trenes van al purgatorio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0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Hernán Rivera Letelier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1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Alfaguara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92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4</w:t>
            </w:r>
          </w:p>
        </w:tc>
        <w:tc>
          <w:tcPr/>
          <w:p w:rsidR="00000000" w:rsidDel="00000000" w:rsidP="00000000" w:rsidRDefault="00000000" w:rsidRPr="00000000" w14:paraId="00000093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La vegetariana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4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Han Kang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95">
            <w:pPr>
              <w:ind w:firstLine="0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tl w:val="0"/>
              </w:rPr>
              <w:t xml:space="preserve">Impresión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6">
      <w:pPr>
        <w:spacing w:after="160" w:line="259" w:lineRule="auto"/>
        <w:ind w:firstLine="0"/>
        <w:rPr>
          <w:rFonts w:ascii="Calibri" w:cs="Calibri" w:eastAsia="Calibri" w:hAnsi="Calibri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spacing w:line="276" w:lineRule="auto"/>
        <w:ind w:right="-799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spacing w:line="276" w:lineRule="auto"/>
        <w:ind w:right="-799" w:firstLine="0"/>
        <w:jc w:val="both"/>
        <w:rPr>
          <w:rFonts w:ascii="Century Gothic" w:cs="Century Gothic" w:eastAsia="Century Gothic" w:hAnsi="Century Gothic"/>
          <w:sz w:val="22"/>
          <w:szCs w:val="22"/>
        </w:rPr>
      </w:pPr>
      <w:r w:rsidDel="00000000" w:rsidR="00000000" w:rsidRPr="00000000">
        <w:rPr>
          <w:rtl w:val="0"/>
        </w:rPr>
      </w:r>
    </w:p>
    <w:sectPr>
      <w:pgSz w:h="20163" w:w="12242" w:orient="portrait"/>
      <w:pgMar w:bottom="1418" w:top="426" w:left="1701" w:right="1701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Calibri"/>
  <w:font w:name="Arial"/>
  <w:font w:name="HandelGothic BT"/>
  <w:font w:name="Century Gothic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3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s-ES"/>
      </w:rPr>
    </w:rPrDefault>
    <w:pPrDefault>
      <w:pPr>
        <w:ind w:hanging="1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jc w:val="center"/>
    </w:pPr>
    <w:rPr>
      <w:b w:val="1"/>
      <w:bCs w:val="1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bCs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Normal" w:default="1">
    <w:name w:val="Normal"/>
    <w:qFormat w:val="1"/>
  </w:style>
  <w:style w:type="paragraph" w:styleId="Ttulo1">
    <w:name w:val="heading 1"/>
    <w:basedOn w:val="Normal"/>
    <w:next w:val="Normal"/>
    <w:uiPriority w:val="9"/>
    <w:qFormat w:val="1"/>
    <w:pPr>
      <w:keepNext w:val="1"/>
      <w:jc w:val="center"/>
      <w:outlineLvl w:val="0"/>
    </w:pPr>
    <w:rPr>
      <w:b w:val="1"/>
    </w:rPr>
  </w:style>
  <w:style w:type="paragraph" w:styleId="Ttulo2">
    <w:name w:val="heading 2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tulo3">
    <w:name w:val="heading 3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</w:rPr>
  </w:style>
  <w:style w:type="paragraph" w:styleId="Ttulo5">
    <w:name w:val="heading 5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tulo6">
    <w:name w:val="heading 6"/>
    <w:basedOn w:val="Normal"/>
    <w:next w:val="Normal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Subttulo">
    <w:name w:val="Subtitle"/>
    <w:basedOn w:val="Normal"/>
    <w:next w:val="Normal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a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0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1" w:customStyle="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  <w:style w:type="table" w:styleId="a2" w:customStyle="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0" Type="http://schemas.openxmlformats.org/officeDocument/2006/relationships/image" Target="media/image4.png"/><Relationship Id="rId9" Type="http://schemas.openxmlformats.org/officeDocument/2006/relationships/image" Target="media/image2.jpg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image" Target="media/image3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enturyGothic-regular.ttf"/><Relationship Id="rId2" Type="http://schemas.openxmlformats.org/officeDocument/2006/relationships/font" Target="fonts/CenturyGothic-bold.ttf"/><Relationship Id="rId3" Type="http://schemas.openxmlformats.org/officeDocument/2006/relationships/font" Target="fonts/CenturyGothic-italic.ttf"/><Relationship Id="rId4" Type="http://schemas.openxmlformats.org/officeDocument/2006/relationships/font" Target="fonts/CenturyGothic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Ht0o6ngkvH2iGoxv7mkFgzonnhw==">CgMxLjA4AHIhMW9HWktvZG5qQXVyMHVKa0M5eEQxWWFpOU1QSGd0eDYt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2024-12-02T19:57:00Z</dcterms:created>
  <dc:creator>Admin</dc:creator>
</cp:coreProperties>
</file>